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34993-2025 i Leksands kommun</w:t>
      </w:r>
    </w:p>
    <w:p>
      <w:r>
        <w:t>Detta dokument behandlar höga naturvärden i avverkningsanmälan A 34993-2025 i Leksands kommun. Denna avverkningsanmälan inkom 2025-07-11 19:46:19 och omfattar 4,6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 I BILAGA 1 finns artfakta om rödlistade arter.</w:t>
      </w:r>
    </w:p>
    <w:p>
      <w:pPr>
        <w:pStyle w:val="Heading1"/>
      </w:pPr>
      <w:r>
        <w:t>Naturvårdsarter</w:t>
      </w:r>
    </w:p>
    <w:p>
      <w:r>
        <w:t>I avverkningsanmälan har följande 1 naturvårdsarter hittats: mindre märgborre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92744"/>
            <wp:docPr id="1" name="Picture 1"/>
            <wp:cNvGraphicFramePr>
              <a:graphicFrameLocks noChangeAspect="1"/>
            </wp:cNvGraphicFramePr>
            <a:graphic>
              <a:graphicData uri="http://schemas.openxmlformats.org/drawingml/2006/picture">
                <pic:pic>
                  <pic:nvPicPr>
                    <pic:cNvPr id="0" name="A 34993-2025 karta.png"/>
                    <pic:cNvPicPr/>
                  </pic:nvPicPr>
                  <pic:blipFill>
                    <a:blip r:embed="rId16"/>
                    <a:stretch>
                      <a:fillRect/>
                    </a:stretch>
                  </pic:blipFill>
                  <pic:spPr>
                    <a:xfrm>
                      <a:off x="0" y="0"/>
                      <a:ext cx="5486400" cy="40927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6727972, E 486390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(Pettersson, 2014; Hedgren, 2012; Gunnarsson m fl., 1999).</w:t>
      </w:r>
    </w:p>
    <w:p>
      <w:r>
        <w:br w:type="page"/>
      </w:r>
    </w:p>
    <w:p>
      <w:pPr>
        <w:pStyle w:val="Title"/>
      </w:pPr>
      <w:r>
        <w:t>BILAGA 1 –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2024.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