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8495-2023 i Leks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