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1873-2022 i Leks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