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63513-2023 i Leksands kommun</w:t>
      </w:r>
    </w:p>
    <w:p>
      <w:r>
        <w:t>Detta klagomål behandlar höga naturvärden i avverkningsanmälan A 63513-2023 i Leksands kommun som inkom 2023-12-14 och omfattar 2,3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63513-2023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6728813, E 505021 i SWEREF 99 TM.</w:t>
      </w:r>
    </w:p>
    <w:p>
      <w:r>
        <w:t>Inom 25 meter från avverkningsanmälan finns fynd av 17 naturvårdsarter, varav 11 är rödlistade, 17 är fridlysta och 2 är typiska (T): storspov (EN, §4), gråtrut (VU, §4), bläsand (NT, §4), entita (NT, T, §4), grönsångare (NT, §4), kricka (NT, §4), mindre hackspett (NT, T, §4), skrattmås (NT, §4), strandskata (NT, §4), sädesärla (NT, §4), talltita (NT, §4), fiskgjuse (§4), havsörn (§4), kungsfågel (§4), svartvit flugsnappare (§4), sångsvan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