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31967-2025 i Leksands kommun</w:t>
      </w:r>
    </w:p>
    <w:p>
      <w:r>
        <w:t>Denna tillsynsbegäran behandlar höga naturvärden i avverkningsanmälan A 31967-2025 i Leksands kommun som inkom 2025-06-27 och omfattar 6,5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31967-2025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6729253, E 478647 i SWEREF 99 TM.</w:t>
      </w:r>
    </w:p>
    <w:p>
      <w:r>
        <w:t>I och inom 11 meter från avverkningsanmälan finns fynd av 15 naturvårdsarter, varav 10 är rödlistade, 3 är fridlysta, 14 är typiska (T) och 4 är signalarter (S): garnlav (VU, T), knärot (VU, T, §8), dropptaggsvamp (NT, T), gropticka (NT, T), lunglav (NT, T), mörk kolflarnlav (NT), rosenticka (NT, T), tallticka (NT, T), tretåig hackspett (NT, T, §4), vedskivlav (NT, T), korallblylav (S, T), nästlav (S, T),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3678339"/>
            <wp:docPr id="2" name="Picture 2"/>
            <wp:cNvGraphicFramePr>
              <a:graphicFrameLocks noChangeAspect="1"/>
            </wp:cNvGraphicFramePr>
            <a:graphic>
              <a:graphicData uri="http://schemas.openxmlformats.org/drawingml/2006/picture">
                <pic:pic>
                  <pic:nvPicPr>
                    <pic:cNvPr id="0" name="A 31967-2025 karta knärot.png"/>
                    <pic:cNvPicPr/>
                  </pic:nvPicPr>
                  <pic:blipFill>
                    <a:blip r:embed="rId17"/>
                    <a:stretch>
                      <a:fillRect/>
                    </a:stretch>
                  </pic:blipFill>
                  <pic:spPr>
                    <a:xfrm>
                      <a:off x="0" y="0"/>
                      <a:ext cx="5486400" cy="36783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6729253, E 478647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gropticka (NT, T), lunglav (NT, T), rosenticka (NT, T), tallticka (NT, T), tretåig hackspett (NT, T, §4), vedskivlav (NT, T), korallblylav (S, T), nästlav (S,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