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53633-2024 i Leksands kommun</w:t>
      </w:r>
    </w:p>
    <w:p>
      <w:r>
        <w:t>Denna tillsynsbegäran behandlar höga naturvärden i avverkningsanmälan A 53633-2024 i Leksands kommun som inkom 2024-11-18 och omfattar 1,6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53633-2024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6720401, E 495093 i SWEREF 99 TM.</w:t>
      </w:r>
    </w:p>
    <w:p>
      <w:r>
        <w:t>I och inom 25 meter från avverkningsanmälan finns fynd av 6 naturvårdsarter, varav 2 är rödlistade, 5 är fridlysta och 5 är typiska (T): garnlav (VU, T), tretåig hackspett (NT, T, §4), spillkråka (T, §4), tjäder (T, §4), tofsmes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