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039891"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0398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32 naturvårdsarter, varav 13 är rödlistade, 12 är fridlysta, 21 är typiska (T) och 7 är signalarter (S): knärot (VU, T, §8), spadskinn (VU), doftskinn (NT, T), dofttaggsvamp (NT, T), dropptaggsvamp (NT, T), duvhök (NT, §4), motaggsvamp (NT, T), nordtagging (NT), orange taggsvamp (NT, T), rynkskinn (NT, T), stjärntagging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