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5005-2024 i Leks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