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039891"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0398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32 naturvårdsarter, varav 13 är rödlistade, 12 är fridlysta, 21 är typiska (T) och 7 är signalarter (S): knärot (VU, T, §8), spadskinn (VU), doftskinn (NT, T), dofttaggsvamp (NT, T), dropptaggsvamp (NT, T), duvhök (NT, §4), motaggsvamp (NT, T), nordtagging (NT), orange taggsvamp (NT, T), rynkskinn (NT, T), stjärntagging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rynkskinn (NT, T), stjärntagging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