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1500-2025 i Leksands kommun</w:t>
      </w:r>
    </w:p>
    <w:p>
      <w:r>
        <w:t>Detta klagomål behandlar höga naturvärden i samrådsanmälan S 1500-2025 i Leksands kommun som inkom 2025-05-13 och omfattar 5,0 ha.</w:t>
      </w:r>
    </w:p>
    <w:p>
      <w:pPr>
        <w:pStyle w:val="Caption"/>
      </w:pPr>
      <w:r>
        <w:drawing>
          <wp:inline xmlns:a="http://schemas.openxmlformats.org/drawingml/2006/main" xmlns:pic="http://schemas.openxmlformats.org/drawingml/2006/picture">
            <wp:extent cx="5052120" cy="5724000"/>
            <wp:docPr id="1" name="Picture 1"/>
            <wp:cNvGraphicFramePr>
              <a:graphicFrameLocks noChangeAspect="1"/>
            </wp:cNvGraphicFramePr>
            <a:graphic>
              <a:graphicData uri="http://schemas.openxmlformats.org/drawingml/2006/picture">
                <pic:pic>
                  <pic:nvPicPr>
                    <pic:cNvPr id="0" name="S 1500-2025 karta.png"/>
                    <pic:cNvPicPr/>
                  </pic:nvPicPr>
                  <pic:blipFill>
                    <a:blip r:embed="rId16"/>
                    <a:stretch>
                      <a:fillRect/>
                    </a:stretch>
                  </pic:blipFill>
                  <pic:spPr>
                    <a:xfrm>
                      <a:off x="0" y="0"/>
                      <a:ext cx="5052120" cy="5724000"/>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6733083, E 513268 i SWEREF 99 TM.</w:t>
      </w:r>
    </w:p>
    <w:p>
      <w:r>
        <w:t>I och inom 24 meter från samrådsanmälan finns fynd av 29 naturvårdsarter, varav 10 är rödlistade, 11 är fridlysta, 19 är typiska (T) och 7 är signalarter (S): knärot (VU, T, §8), spadskinn (VU), doftskinn (NT, T), dofttaggsvamp (NT, T), dropptaggsvamp (NT, T), motaggsvamp (NT, T), nordtagging (NT), orange taggsvamp (NT, T), talltita (NT, §4), tretåig hackspett (NT, T, §4), bronshjon (S, T), gullgröppa (S), mindre märgborre (S, T), nästlav (S, T), rödgul trumpetsvamp (S), svavelriska (S), vedticka (S, T), gråspett (T, §4), kransmossa (T), kärrviol (T), linnea (T), spillkråka (T, §4), sälg (T), tjäder (T, §4), tofsmes (T, §4), kungsfågel (§4), vanlig groda (§6),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53 fyndplatser för knärot registrerade på Artportalen. Figur 2 visar gränserna för buffertzoner på 50 m, som behöver lämnas kring fyndplatserna för att knärotslokalerna inte ska försvinna vid en avverkning. Av det samrådsanmälda området överlappar 2.58 ha med buffertzonerna och får av detta skäl inte avverkas.</w:t>
      </w:r>
    </w:p>
    <w:p>
      <w:pPr>
        <w:pStyle w:val="Caption"/>
      </w:pPr>
      <w:r>
        <w:drawing>
          <wp:inline xmlns:a="http://schemas.openxmlformats.org/drawingml/2006/main" xmlns:pic="http://schemas.openxmlformats.org/drawingml/2006/picture">
            <wp:extent cx="5486400" cy="5614605"/>
            <wp:docPr id="2" name="Picture 2"/>
            <wp:cNvGraphicFramePr>
              <a:graphicFrameLocks noChangeAspect="1"/>
            </wp:cNvGraphicFramePr>
            <a:graphic>
              <a:graphicData uri="http://schemas.openxmlformats.org/drawingml/2006/picture">
                <pic:pic>
                  <pic:nvPicPr>
                    <pic:cNvPr id="0" name="S 1500-2025 karta knärot.png"/>
                    <pic:cNvPicPr/>
                  </pic:nvPicPr>
                  <pic:blipFill>
                    <a:blip r:embed="rId17"/>
                    <a:stretch>
                      <a:fillRect/>
                    </a:stretch>
                  </pic:blipFill>
                  <pic:spPr>
                    <a:xfrm>
                      <a:off x="0" y="0"/>
                      <a:ext cx="5486400" cy="5614605"/>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6733083, E 513268 i SWEREF 99 TM.</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 xml:space="preserve">Kärrviol </w:t>
      </w:r>
      <w:r>
        <w:t xml:space="preserve">är typisk art för </w:t>
      </w:r>
      <w:r>
        <w:rPr>
          <w:i/>
        </w:rPr>
        <w:t xml:space="preserve">9740 Skogsbevuxen myr </w:t>
      </w:r>
      <w:r>
        <w:t>och</w:t>
      </w:r>
      <w:r>
        <w:rPr>
          <w:i/>
        </w:rPr>
        <w:t xml:space="preserve"> 6450 Svämängar </w:t>
      </w:r>
      <w:r>
        <w:t>(SLU Artdatabanken, 2025).</w:t>
      </w:r>
    </w:p>
    <w:p>
      <w:r>
        <w:rPr>
          <w:b/>
        </w:rPr>
        <w:t xml:space="preserve">Linnea </w:t>
      </w:r>
      <w:r>
        <w:t xml:space="preserve">är typisk art för </w:t>
      </w:r>
      <w:r>
        <w:rPr>
          <w:i/>
        </w:rPr>
        <w:t>9010 Taiga</w:t>
      </w:r>
      <w:r>
        <w:t>. På linnea kan man hitta sporsäcksvampen linnealudd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 xml:space="preserve">Sälg </w:t>
      </w:r>
      <w:r>
        <w:t xml:space="preserve">är typisk art för </w:t>
      </w:r>
      <w:r>
        <w:rPr>
          <w:i/>
        </w:rPr>
        <w:t xml:space="preserve">9040 Fjällbjörkskog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29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