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11067-2023 i Leksands kommun</w:t>
      </w:r>
    </w:p>
    <w:p>
      <w:r>
        <w:t>Denna tillsynsbegäran behandlar höga naturvärden i avverkningsanmälan A 11067-2023 i Leksands kommun som inkom 2023-03-07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6722529, E 497918 i SWEREF 99 TM.</w:t>
      </w:r>
    </w:p>
    <w:p>
      <w:r>
        <w:t>I och inom 3 meter från avverkningsanmälan finns fynd av 7 naturvårdsarter, varav 4 är rödlistade, 7 är typiska (T) och 3 är signalarter (S): garnlav (VU, T), reliktbock (NT, T), rosenticka (NT, T), ullticka (NT, T), bollvitmossa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reliktbock (NT, T), rosenticka (NT, T), ullticka (NT, T), bollvitmossa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