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798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79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63 naturvårdsarter, varav 30 är rödlistade, 23 är fridlysta, 38 är typiska (T) och 13 är signalarter (S): garnlav (VU, T), gräddporing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63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