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59083-2025 i Leksands kommun</w:t>
      </w:r>
    </w:p>
    <w:p>
      <w:r>
        <w:t>Detta klagomål behandlar höga naturvärden i avverkningsanmälan A 59083-2025 i Leksands kommun som inkom 2025-11-27 och omfattar 2,7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4466420"/>
            <wp:docPr id="1" name="Picture 1"/>
            <wp:cNvGraphicFramePr>
              <a:graphicFrameLocks noChangeAspect="1"/>
            </wp:cNvGraphicFramePr>
            <a:graphic>
              <a:graphicData uri="http://schemas.openxmlformats.org/drawingml/2006/picture">
                <pic:pic>
                  <pic:nvPicPr>
                    <pic:cNvPr id="0" name="A 59083-2025 karta knärot.png"/>
                    <pic:cNvPicPr/>
                  </pic:nvPicPr>
                  <pic:blipFill>
                    <a:blip r:embed="rId16"/>
                    <a:stretch>
                      <a:fillRect/>
                    </a:stretch>
                  </pic:blipFill>
                  <pic:spPr>
                    <a:xfrm>
                      <a:off x="0" y="0"/>
                      <a:ext cx="5486400" cy="44664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6719040, E 473334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