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som inkom 2025-06-27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6729253, E 478647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