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som inkom 2025-07-03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6727103, E 473688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