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4447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4447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30 naturvårdsarter, varav 10 är rödlistade, 11 är fridlysta, 20 är typiska (T) och 8 är signalarter (S): knärot (VU, T, §8), spadskinn (VU), doftskinn (NT, T), dofttaggsvamp (NT, T), dropptaggsvamp (NT, T), motaggsvamp (NT, T), nordtagging (NT), orange taggsvamp (NT, T), talltita (NT, §4), tretåig hackspett (NT, T, §4), bronshjon (S, T), gullgröppa (S), kornknutmossa (S, T),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kornknutmossa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