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22-2024 i Leks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