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som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brunlångöra (NT, §4a), ladusvala (NT, §4), talltita (NT, §4), buskskvätta (§4), grönsiska (§4), kråka (§4), kungsfågel (§4), svartvit flugsnappare (§4), sävsparv (§4), huggorm (§6),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huggorm (§6),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