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4447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4447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30 naturvårdsarter, varav 10 är rödlistade, 11 är fridlysta, 20 är typiska (T) och 8 är signalarter (S): knärot (VU, T, §8), spadskinn (VU), doftskinn (NT, T), dofttaggsvamp (NT, T), dropptaggsvamp (NT, T), motaggsvamp (NT, T), nordtagging (NT), orange taggsvamp (NT, T), talltita (NT, §4), tretåig hackspett (NT, T, §4), bronshjon (S, T), gullgröppa (S), kornknutmossa (S, T),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