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38632-2026 i Leksands kommun</w:t>
      </w:r>
    </w:p>
    <w:p>
      <w:r>
        <w:t>Detta klagomål behandlar höga naturvärden i avverkningsanmälan A 38632-2026 i Leksands kommun som inkom 2026-09-18 och omfattar 2,7 ha.</w:t>
      </w:r>
    </w:p>
    <w:p>
      <w:pPr>
        <w:pStyle w:val="Caption"/>
      </w:pPr>
      <w:r>
        <w:drawing>
          <wp:inline xmlns:a="http://schemas.openxmlformats.org/drawingml/2006/main" xmlns:pic="http://schemas.openxmlformats.org/drawingml/2006/picture">
            <wp:extent cx="5486400" cy="5293576"/>
            <wp:docPr id="1" name="Picture 1"/>
            <wp:cNvGraphicFramePr>
              <a:graphicFrameLocks noChangeAspect="1"/>
            </wp:cNvGraphicFramePr>
            <a:graphic>
              <a:graphicData uri="http://schemas.openxmlformats.org/drawingml/2006/picture">
                <pic:pic>
                  <pic:nvPicPr>
                    <pic:cNvPr id="0" name="A 38632-2026 karta.png"/>
                    <pic:cNvPicPr/>
                  </pic:nvPicPr>
                  <pic:blipFill>
                    <a:blip r:embed="rId16"/>
                    <a:stretch>
                      <a:fillRect/>
                    </a:stretch>
                  </pic:blipFill>
                  <pic:spPr>
                    <a:xfrm>
                      <a:off x="0" y="0"/>
                      <a:ext cx="5486400" cy="52935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6729498, E 486871 i SWEREF 99 TM.</w:t>
      </w:r>
    </w:p>
    <w:p>
      <w:r>
        <w:t>I avverkningsanmälan finns fynd av 2 naturvårdsarter, varav 2 är rödlistade och 2 är typiska (T): garnlav (VU,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