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som inkom 2026-04-01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