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som inkom 2025-06-27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6729548, E 478239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