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5006-2024 i Leks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