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330-2022 i Leks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