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50798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5079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63 naturvårdsarter, varav 30 är rödlistade, 23 är fridlysta, 38 är typiska (T) och 13 är signalarter (S): garnlav (VU, T), gräddporing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tallkötticka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bergfink (T, §4), blåsippa (T, §9), gråsiska (T, §4), gråspett (T, §4), järpe (T, §4), kransmossa (T), linnea (T), ormbär (T), skogsstjärna (T), spillkråka (T, §4), tjäder (T, §4), tofsmes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63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