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15 naturvårdsarter, varav 5 är rödlistade, 15 är fridlysta och 1 är typisk (T): knärot (VU, T, §8), brunlångöra (NT, §4a), ladusvala (NT, §4), rödvingetrast (NT, §4), talltita (NT,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