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knärot (VU, §8), rynkskinn (VU), doftskinn (NT), duvhök (NT, §4), garnlav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tvåblad (S, §8), vedticka (S), vågbandad barkbock (S), kungsfågel (§4), tjäder (§4), vanlig groda (§6), fläcknycklar (§8), nattviol (§8), blåsippa (§9), gullviva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