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798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79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63 naturvårdsarter, varav 30 är rödlistade, 23 är fridlysta, 38 är typiska (T) och 13 är signalarter (S): garnlav (VU, T), gräddporing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bergfink (T, §4), blåsippa (T, §9), gråsiska (T, §4), gråspett (T, §4), järpe (T, §4), kransmossa (T), linnea (T), ormbär (T), skogsstjärna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