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2-2019 i Rätt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