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20 meter från avverkningsanmälan A 22019-2026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