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12 meter från samrådsanmälan S 389-2022 i Rättviks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