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6 naturvårdsarter, varav 1 är fridlyst, 5 är typiska (T) och 1 är signalart (S): tvåblad (S, §8), bergsslok (T), humleblomster (T), kattfot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