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35539-2024 i Rättviks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