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173-2021 i Rätt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