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29 naturvårdsarter, varav 21 är rödlistade, 6 är fridlysta, 10 är typiska (T) och 6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grönpyrola (S, T), gullgröppa (S), korallrot (S, T, §8), plattlummer (S, T, §9), spetsvaxing (S), strimspindling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grönpyrola (S, T), korallrot (S, T, §8), plattlummer (S, T, §9)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