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19 naturvårdsarter, varav 7 är rödlistade, 8 är fridlysta, 16 är typiska (T) och 6 är signalarter (S): garnlav (VU, T), knärot (VU, T, §8), rosenticka (NT, T), rynkskinn (NT, T), talltita (NT, §4), tretåig hackspett (NT, 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