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klagomål behandlar höga naturvärden i avverkningsanmälan A 64451-2021 i Rättviks kommun som inkom 2021-11-11 och omfattar 1,3 ha.</w:t>
      </w:r>
    </w:p>
    <w:p>
      <w:pPr>
        <w:pStyle w:val="Caption"/>
      </w:pPr>
      <w:r>
        <w:drawing>
          <wp:inline xmlns:a="http://schemas.openxmlformats.org/drawingml/2006/main" xmlns:pic="http://schemas.openxmlformats.org/drawingml/2006/picture">
            <wp:extent cx="5486400" cy="3299381"/>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3299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6752226, E 511694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