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68-2023 i Rätt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