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64299-2023 i Rättviks kommun</w:t>
      </w:r>
    </w:p>
    <w:p>
      <w:r>
        <w:t>Detta klagomål behandlar höga naturvärden i avverkningsanmälan A 64299-2023 i Rättviks kommun som inkom 2023-12-19 och omfattar 4,7 ha.</w:t>
      </w:r>
    </w:p>
    <w:p>
      <w:pPr>
        <w:pStyle w:val="Caption"/>
      </w:pPr>
      <w:r>
        <w:drawing>
          <wp:inline xmlns:a="http://schemas.openxmlformats.org/drawingml/2006/main" xmlns:pic="http://schemas.openxmlformats.org/drawingml/2006/picture">
            <wp:extent cx="4490685" cy="5724000"/>
            <wp:docPr id="1" name="Picture 1"/>
            <wp:cNvGraphicFramePr>
              <a:graphicFrameLocks noChangeAspect="1"/>
            </wp:cNvGraphicFramePr>
            <a:graphic>
              <a:graphicData uri="http://schemas.openxmlformats.org/drawingml/2006/picture">
                <pic:pic>
                  <pic:nvPicPr>
                    <pic:cNvPr id="0" name="A 64299-2023 karta.png"/>
                    <pic:cNvPicPr/>
                  </pic:nvPicPr>
                  <pic:blipFill>
                    <a:blip r:embed="rId16"/>
                    <a:stretch>
                      <a:fillRect/>
                    </a:stretch>
                  </pic:blipFill>
                  <pic:spPr>
                    <a:xfrm>
                      <a:off x="0" y="0"/>
                      <a:ext cx="44906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6757705, E 506629 i SWEREF 99 TM.</w:t>
      </w:r>
    </w:p>
    <w:p>
      <w:r>
        <w:t>I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