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dokument behandlar höga naturvärden i avverkningsanmälan A 12767-2026 i Rättviks kommun. Denna avverkningsanmälan inkom 2026-03-10 16:06:22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lammticka (VU), rotfingersvamp (VU), torrmusseron (VU), blå taggsvamp (NT), motaggsvamp (NT), orange taggsvamp (NT), skrovlig taggsvamp (NT), tallriska (NT), talltaggsvamp (NT), gelatinfingersvamp (DD), dropptaggsvamp (S), plattlummer (S, §9), skarp dropptaggsvamp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6783041, E 508109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