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Denna avverkningsanmälan inkom 2024-08-13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