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klagomål behandlar höga naturvärden i avverkningsanmälan A 46389-2025 i Rättviks kommun som inkom 2025-09-25 och omfattar 3,2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