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klagomål behandlar höga naturvärden i avverkningsanmälan A 64451-2021 i Rättviks kommun som inkom 2021-11-11 och omfattar 1,3 ha.</w:t>
      </w:r>
    </w:p>
    <w:p>
      <w:pPr>
        <w:pStyle w:val="Caption"/>
      </w:pPr>
      <w:r>
        <w:drawing>
          <wp:inline xmlns:a="http://schemas.openxmlformats.org/drawingml/2006/main" xmlns:pic="http://schemas.openxmlformats.org/drawingml/2006/picture">
            <wp:extent cx="5486400" cy="3299381"/>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3299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6752226, E 511694 i SWEREF 99 TM.</w:t>
      </w:r>
    </w:p>
    <w:p>
      <w:r>
        <w:t>I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