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133-2022 i Rätt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