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som inkom 2026-03-04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