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dokument behandlar höga naturvärden i avverkningsanmälan A 12034-2024 i Rättviks kommun som inkom 2024-03-26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brun gräsfjäril (VU, §4a) och violettkantad guldvinge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6761263, E 512666 i SWEREF 99 TM.</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