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som inkom 2024-07-17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