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som inkom 2025-09-25 och omfattar 3,2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