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410-2019 i Rätt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