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368-2024 i Rätt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